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转人工坐席设置</w:t>
      </w:r>
    </w:p>
    <w:p>
      <w:r>
        <w:drawing>
          <wp:inline distT="0" distB="0" distL="114300" distR="114300">
            <wp:extent cx="5273040" cy="2566035"/>
            <wp:effectExtent l="0" t="0" r="381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在跳转话术中设置跳转人工，就由设置好的人工坐席接通，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转人工坐席设置要先设置策略配置，在进行人工坐席的添加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坐席配置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坐席配置分为</w:t>
      </w:r>
      <w:r>
        <w:rPr>
          <w:rFonts w:hint="eastAsia"/>
          <w:lang w:val="en-US" w:eastAsia="zh-CN"/>
        </w:rPr>
        <w:t>3个模块，人工坐席，线路管理，策略配置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设置好策略配置后，进行人工坐席添加配置，再启动策略配置就可进行人工接待了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人工坐席</w:t>
      </w:r>
    </w:p>
    <w:p>
      <w:r>
        <w:drawing>
          <wp:inline distT="0" distB="0" distL="114300" distR="114300">
            <wp:extent cx="5272405" cy="2991485"/>
            <wp:effectExtent l="0" t="0" r="4445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人工坐席分两种，一个是移动电话和分机电话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移动电话直接填写正确的号码，启动策略配置就可以了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分机电话要在电脑上下载语音软件进行配置才行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我们主要看一下分机电话</w:t>
      </w:r>
    </w:p>
    <w:p>
      <w:pPr>
        <w:pStyle w:val="5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分机电话号码</w:t>
      </w:r>
    </w:p>
    <w:p>
      <w:r>
        <w:drawing>
          <wp:inline distT="0" distB="0" distL="114300" distR="114300">
            <wp:extent cx="5269865" cy="2640965"/>
            <wp:effectExtent l="0" t="0" r="6985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添加人工坐席，填写信息</w:t>
      </w:r>
    </w:p>
    <w:p>
      <w:r>
        <w:drawing>
          <wp:inline distT="0" distB="0" distL="114300" distR="114300">
            <wp:extent cx="5268595" cy="2532380"/>
            <wp:effectExtent l="0" t="0" r="825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下载语音软件打开</w:t>
      </w:r>
    </w:p>
    <w:p>
      <w:r>
        <w:drawing>
          <wp:inline distT="0" distB="0" distL="114300" distR="114300">
            <wp:extent cx="5271135" cy="3147695"/>
            <wp:effectExtent l="0" t="0" r="5715" b="146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然后单击右键点击</w:t>
      </w:r>
      <w:r>
        <w:rPr>
          <w:rFonts w:hint="eastAsia"/>
          <w:lang w:val="en-US" w:eastAsia="zh-CN"/>
        </w:rPr>
        <w:t>SIP账号设定</w:t>
      </w:r>
    </w:p>
    <w:p>
      <w:r>
        <w:drawing>
          <wp:inline distT="0" distB="0" distL="114300" distR="114300">
            <wp:extent cx="5273675" cy="2590165"/>
            <wp:effectExtent l="0" t="0" r="317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增加一个账号，设置成默认的</w:t>
      </w:r>
    </w:p>
    <w:p>
      <w:r>
        <w:drawing>
          <wp:inline distT="0" distB="0" distL="114300" distR="114300">
            <wp:extent cx="4181475" cy="47529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填写显示名（随意填写），用户名（添加坐席后生成的客服号码），口令（添加坐席后生成的客服号码），鉴权用户名（添加坐席后生成的客服号码），域名（智能语音系统的域名，不知道想我们询问）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eastAsia="zh-CN"/>
        </w:rPr>
        <w:t>设置好了后确定关闭，语音软件出现注册</w:t>
      </w:r>
      <w:r>
        <w:rPr>
          <w:rFonts w:hint="eastAsia"/>
          <w:lang w:val="en-US" w:eastAsia="zh-CN"/>
        </w:rPr>
        <w:t xml:space="preserve"> 就绪，那就配置成功了，然后在策略配置那启动，分机号码坐席就已经设置成功了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1135" cy="3147695"/>
            <wp:effectExtent l="0" t="0" r="5715" b="146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14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线路管理</w:t>
      </w:r>
    </w:p>
    <w:p>
      <w:r>
        <w:drawing>
          <wp:inline distT="0" distB="0" distL="114300" distR="114300">
            <wp:extent cx="5267325" cy="2395855"/>
            <wp:effectExtent l="0" t="0" r="9525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购买语音网关，配置自己的线路，提高接通率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详情请咨询我们</w:t>
      </w:r>
    </w:p>
    <w:p>
      <w:pPr>
        <w:pStyle w:val="4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策略配置</w:t>
      </w:r>
    </w:p>
    <w:p>
      <w:r>
        <w:drawing>
          <wp:inline distT="0" distB="0" distL="114300" distR="114300">
            <wp:extent cx="5265420" cy="2785745"/>
            <wp:effectExtent l="0" t="0" r="11430" b="146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7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设置人工坐席要先进行策略配置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第一次进入默认是不启动，没有数量，意向客户没有勾选的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先设置不启动，填写坐席数量，勾选意向客户（那先等级的可以进行转人工）点击保存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如果人工坐席上没有数据点击启动保存是保存不了的，所以说要先添加人工坐席后启动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通话记录</w:t>
      </w:r>
    </w:p>
    <w:p>
      <w:r>
        <w:drawing>
          <wp:inline distT="0" distB="0" distL="114300" distR="114300">
            <wp:extent cx="5273040" cy="2553335"/>
            <wp:effectExtent l="0" t="0" r="381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人工坐席的通话记录</w:t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73A10"/>
    <w:rsid w:val="341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2019-12-04T08:48:00Z</dcterms:created>
  <dc:creator>杰</dc:creator>
  <cp:lastModifiedBy>杰</cp:lastModifiedBy>
  <dcterms:modified xsi:type="dcterms:W3CDTF">2019-12-04T09:21:44Z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